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21A" w:rsidRPr="0037021A" w:rsidRDefault="0037021A" w:rsidP="0037021A">
      <w:pPr>
        <w:jc w:val="center"/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Аналитическая справка структурного подразделения МАОУ «Сервинская основная общеобразовательная школа»  «Детский сад  д. Малая Серва»  по внутренней системе оценки  качества образования.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Внешняя оценка включает в себя включение потребителей образовательных услуг, органов государственно – общественного управления: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1.Родительская общественность: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- опросники, анкеты (степень удовлетворённости организацией образовательного процесса, степень удовлетворённости организации взаимодействия со специалистами и воспитателями ДОУ, анкеты по выявлению запросов родителей, по образовательному процессу, по информированности о деятельности ДОУ, по представлению дополнительных образовательных услуг);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- отзывы о работе детского сада на сайте школы и форумах в сети интернет(сайт «Енэшка»;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- привлечение к общественной экспертизе (обсуждение публичного отчета исполняющие обязанности заведующей, организация питания в ДОУ, организация оздоровления на родительских собраниях);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2. Социальное окружение, инфраструктура: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- Публичный отчёт ДОО на сайте школы;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- Оценка о реализации совместных проектов;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- Мониторинг готовности образовательной организации к введению ФГОС.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 xml:space="preserve">- Мониторинг введения ФГОС дошкольного образования 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3.Органы управления образованием: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- Рейтинг ДОО;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-Отчёты, муниципальное задание, Форма 85-К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-Публикация в СМИ, на телевидении, в научных сборниках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Система внутренней оценки качества образования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В детском саду система внутренней оценки качества образования осуществляется на основе нормативного документа: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1) Положение о внутренней системе оценки качества образования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lastRenderedPageBreak/>
        <w:t>Цель системы оценки качества образования: совершенствование системы управления качеством образования в ДОО, а также обеспечения всех участников образовательного процесса и общества в целом объективной информацией о состоянии системы образования на различных уровнях и тенденциях ее развития.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Задачами системы оценки качества образования являются: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1. Определение объекта системы оценки качества образования, формирование единой системы оценки состояния образования, обеспечивающей определение факторов и своевременное выявление изменений, влияющих на качество образования в ОО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2. Изучение состояния развития и эффективности разных аспектов образовательного процесса и условий для его осуществления, тенденциях его изменения и причинах, влияющих на его уровень;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3. Принятие управленческих решений, предоставление всем участникам образовательного процесса и общественности достоверной информации о качестве образования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4. Прогнозирование развития образовательной системы ОО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5. Расширение общественного участия в управлении образованием в дошкольной организации.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Предметом системы оценки качества образования  являются: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1.Качество условий реализации ООП образовательного учреждения (образовательное пространство и развивающая среда)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2. Качество организации образовательного процесса (образовательная деятельность, психологический комфорт ребенка, здоровьесберегающая деятельность);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3.Качество результата освоения ООП образовательного учреждения;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1. Содержание процедуры оценки качества условий реализации ООПДО образовательного учреждения  включает в себя: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 xml:space="preserve">-Требования к кадровому обеспечению: укомплектованность детского сада квалифицированными кадрами педагогическими (воспитатели — 3,5 ставки — на 100%; есть вакансии педагог — психолог 0,25; музыкальный руководитель -0,5; логопед 0,25. Соответствие уровня квалификации </w:t>
      </w:r>
      <w:r w:rsidRPr="0037021A">
        <w:rPr>
          <w:rFonts w:ascii="Times New Roman" w:hAnsi="Times New Roman" w:cs="Times New Roman"/>
          <w:sz w:val="28"/>
          <w:szCs w:val="28"/>
        </w:rPr>
        <w:lastRenderedPageBreak/>
        <w:t>педагогических работников: первая категория — 2 человека, соответствие занимаемой должности — 1 человек.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-Требования к материально-техническому обеспечению: выполнение требований к зданию,  водоснабжению и канализации, к набору и площадям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образовательных помещений, освещению помещений, пожарной безопасности.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-Требования к учебно-материальному обеспечению: соответствие предметно-развивающей среды 35%; комплексное оснащение воспитательно- образовательного процесса 75%; выполнение требований к играм, игрушкам, дидактическому материалу, издательской продукции (соответствие СанПин); требования к техническим средствам обучения в сфере дошкольного образования (соответствие СанПин).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 xml:space="preserve">-Требования к медико-социальному обеспечению: требования к медицинскому обследованию воспитанников в образовательном учреждении (за год с районной поликлиники в детский сад ни разу не проводилось, обследование только сельским фельдшером); выполнение требований к формированию и наполняемости дошкольных групп (по площади превышает наполняемость на 18 человек); требования к прохождению профессиональных осмотров персонала (ежегодно); требования к организации питания воспитанников.  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-Требования к информационно-методическом обеспечении: методическое обеспечение образовательного процесса (соответствует)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Психолого-педагогическое обеспечение: профессиональное взаимодействие педагогов с детьми (тематический контроль); создание системы организационно -методического сопровождения ООП (проверка, анализ, педчас).</w:t>
      </w:r>
    </w:p>
    <w:p w:rsidR="0037021A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 xml:space="preserve">-Требование к финансовому обеспечению.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7021A">
        <w:rPr>
          <w:rFonts w:ascii="Times New Roman" w:hAnsi="Times New Roman" w:cs="Times New Roman"/>
          <w:sz w:val="28"/>
          <w:szCs w:val="28"/>
        </w:rPr>
        <w:t>о заявкам директор отвечает  финансов нет.</w:t>
      </w:r>
      <w:r>
        <w:rPr>
          <w:rFonts w:ascii="Times New Roman" w:hAnsi="Times New Roman" w:cs="Times New Roman"/>
          <w:sz w:val="28"/>
          <w:szCs w:val="28"/>
        </w:rPr>
        <w:t xml:space="preserve"> В учебном году выделялись деньги на косметический ремонт(9тысяч рублей), на канцелярские  и хозяйственные нужды выделяли 10 тысяч рублей.</w:t>
      </w:r>
      <w:bookmarkStart w:id="0" w:name="_GoBack"/>
      <w:bookmarkEnd w:id="0"/>
    </w:p>
    <w:p w:rsidR="000A46A2" w:rsidRPr="0037021A" w:rsidRDefault="0037021A" w:rsidP="0037021A">
      <w:pPr>
        <w:rPr>
          <w:rFonts w:ascii="Times New Roman" w:hAnsi="Times New Roman" w:cs="Times New Roman"/>
          <w:sz w:val="28"/>
          <w:szCs w:val="28"/>
        </w:rPr>
      </w:pPr>
      <w:r w:rsidRPr="0037021A">
        <w:rPr>
          <w:rFonts w:ascii="Times New Roman" w:hAnsi="Times New Roman" w:cs="Times New Roman"/>
          <w:sz w:val="28"/>
          <w:szCs w:val="28"/>
        </w:rPr>
        <w:t>2. Содержание процедуры оценки качества результата освоения ООП ДО включает в себя:</w:t>
      </w:r>
      <w:r>
        <w:rPr>
          <w:rFonts w:ascii="Times New Roman" w:hAnsi="Times New Roman" w:cs="Times New Roman"/>
          <w:sz w:val="28"/>
          <w:szCs w:val="28"/>
        </w:rPr>
        <w:t xml:space="preserve"> диагностику на конец учебного года. Были обследованы все дети детского сада и показали следующие результаты: высокий уровень показали 5 детей, средний уровень 42 ребенка.</w:t>
      </w:r>
    </w:p>
    <w:sectPr w:rsidR="000A46A2" w:rsidRPr="00370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D5C"/>
    <w:rsid w:val="000A46A2"/>
    <w:rsid w:val="0037021A"/>
    <w:rsid w:val="006E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800</Words>
  <Characters>4566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Matrix</cp:lastModifiedBy>
  <cp:revision>3</cp:revision>
  <dcterms:created xsi:type="dcterms:W3CDTF">2017-05-15T07:57:00Z</dcterms:created>
  <dcterms:modified xsi:type="dcterms:W3CDTF">2017-05-15T08:05:00Z</dcterms:modified>
</cp:coreProperties>
</file>